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F78874" w14:textId="4E051F56" w:rsidR="009D3927" w:rsidRPr="00B06598" w:rsidRDefault="00B06598" w:rsidP="00B06598">
      <w:pPr>
        <w:jc w:val="center"/>
        <w:rPr>
          <w:rFonts w:ascii="Times New Roman" w:hAnsi="Times New Roman" w:cs="Times New Roman"/>
        </w:rPr>
      </w:pPr>
      <w:r w:rsidRPr="00B06598">
        <w:rPr>
          <w:rFonts w:ascii="Times New Roman" w:hAnsi="Times New Roman" w:cs="Times New Roman"/>
          <w:b/>
          <w:bCs/>
        </w:rPr>
        <w:t>Gaining Christ</w:t>
      </w:r>
    </w:p>
    <w:p w14:paraId="7325F75B" w14:textId="77777777" w:rsidR="00B06598" w:rsidRPr="00B06598" w:rsidRDefault="00B06598" w:rsidP="00B06598">
      <w:pPr>
        <w:rPr>
          <w:rFonts w:ascii="Times New Roman" w:hAnsi="Times New Roman" w:cs="Times New Roman"/>
        </w:rPr>
      </w:pPr>
    </w:p>
    <w:p w14:paraId="2C37003B" w14:textId="5D36A0F5" w:rsidR="00B06598" w:rsidRPr="00EA409C" w:rsidRDefault="00B06598" w:rsidP="00B06598">
      <w:pPr>
        <w:rPr>
          <w:rFonts w:ascii="Times New Roman" w:hAnsi="Times New Roman" w:cs="Times New Roman"/>
          <w:i/>
          <w:iCs/>
          <w:kern w:val="0"/>
        </w:rPr>
      </w:pPr>
      <w:r w:rsidRPr="00EA409C">
        <w:rPr>
          <w:rFonts w:ascii="Times New Roman" w:hAnsi="Times New Roman" w:cs="Times New Roman"/>
          <w:i/>
          <w:iCs/>
        </w:rPr>
        <w:tab/>
      </w:r>
      <w:r w:rsidRPr="00EA409C">
        <w:rPr>
          <w:rFonts w:ascii="Times New Roman" w:hAnsi="Times New Roman" w:cs="Times New Roman"/>
          <w:b/>
          <w:bCs/>
          <w:i/>
          <w:iCs/>
          <w:kern w:val="0"/>
          <w:vertAlign w:val="superscript"/>
        </w:rPr>
        <w:t>7 </w:t>
      </w:r>
      <w:r w:rsidRPr="00EA409C">
        <w:rPr>
          <w:rFonts w:ascii="Times New Roman" w:hAnsi="Times New Roman" w:cs="Times New Roman"/>
          <w:i/>
          <w:iCs/>
          <w:kern w:val="0"/>
        </w:rPr>
        <w:t>But whatever gain I had, I counted as loss for the sake of Christ.</w:t>
      </w:r>
      <w:r w:rsidRPr="00EA409C">
        <w:rPr>
          <w:rFonts w:ascii="Times New Roman" w:hAnsi="Times New Roman" w:cs="Times New Roman"/>
          <w:i/>
          <w:iCs/>
          <w:kern w:val="0"/>
          <w:vertAlign w:val="superscript"/>
        </w:rPr>
        <w:t xml:space="preserve"> </w:t>
      </w:r>
      <w:r w:rsidRPr="00EA409C">
        <w:rPr>
          <w:rFonts w:ascii="Times New Roman" w:hAnsi="Times New Roman" w:cs="Times New Roman"/>
          <w:b/>
          <w:bCs/>
          <w:i/>
          <w:iCs/>
          <w:kern w:val="0"/>
          <w:vertAlign w:val="superscript"/>
        </w:rPr>
        <w:t>8 </w:t>
      </w:r>
      <w:r w:rsidRPr="00EA409C">
        <w:rPr>
          <w:rFonts w:ascii="Times New Roman" w:hAnsi="Times New Roman" w:cs="Times New Roman"/>
          <w:i/>
          <w:iCs/>
          <w:kern w:val="0"/>
        </w:rPr>
        <w:t xml:space="preserve">Indeed, I count everything as loss because of the surpassing worth of knowing Christ Jesus my Lord. For his sake I have suffered the loss of all things and count them as rubbish, in order that I may gain Christ </w:t>
      </w:r>
      <w:r w:rsidRPr="00EA409C">
        <w:rPr>
          <w:rFonts w:ascii="Times New Roman" w:hAnsi="Times New Roman" w:cs="Times New Roman"/>
          <w:b/>
          <w:bCs/>
          <w:i/>
          <w:iCs/>
          <w:kern w:val="0"/>
          <w:vertAlign w:val="superscript"/>
        </w:rPr>
        <w:t>9 </w:t>
      </w:r>
      <w:r w:rsidRPr="00EA409C">
        <w:rPr>
          <w:rFonts w:ascii="Times New Roman" w:hAnsi="Times New Roman" w:cs="Times New Roman"/>
          <w:i/>
          <w:iCs/>
          <w:kern w:val="0"/>
        </w:rPr>
        <w:t xml:space="preserve">and be found in him, not having a righteousness of my own that comes from the law, but that which comes through faith in Christ, the righteousness from God that depends on faith— </w:t>
      </w:r>
      <w:r w:rsidRPr="00EA409C">
        <w:rPr>
          <w:rFonts w:ascii="Times New Roman" w:hAnsi="Times New Roman" w:cs="Times New Roman"/>
          <w:b/>
          <w:bCs/>
          <w:i/>
          <w:iCs/>
          <w:kern w:val="0"/>
          <w:vertAlign w:val="superscript"/>
        </w:rPr>
        <w:t>10 </w:t>
      </w:r>
      <w:r w:rsidRPr="00EA409C">
        <w:rPr>
          <w:rFonts w:ascii="Times New Roman" w:hAnsi="Times New Roman" w:cs="Times New Roman"/>
          <w:i/>
          <w:iCs/>
          <w:kern w:val="0"/>
        </w:rPr>
        <w:t xml:space="preserve">that I may know him and the power of his resurrection, and may share his sufferings, becoming like him in his death, </w:t>
      </w:r>
      <w:r w:rsidRPr="00EA409C">
        <w:rPr>
          <w:rFonts w:ascii="Times New Roman" w:hAnsi="Times New Roman" w:cs="Times New Roman"/>
          <w:b/>
          <w:bCs/>
          <w:i/>
          <w:iCs/>
          <w:kern w:val="0"/>
          <w:vertAlign w:val="superscript"/>
        </w:rPr>
        <w:t>11</w:t>
      </w:r>
      <w:r w:rsidRPr="00EA409C">
        <w:rPr>
          <w:rFonts w:ascii="Times New Roman" w:hAnsi="Times New Roman" w:cs="Times New Roman"/>
          <w:b/>
          <w:bCs/>
          <w:i/>
          <w:iCs/>
          <w:kern w:val="0"/>
        </w:rPr>
        <w:t> </w:t>
      </w:r>
      <w:r w:rsidRPr="00EA409C">
        <w:rPr>
          <w:rFonts w:ascii="Times New Roman" w:hAnsi="Times New Roman" w:cs="Times New Roman"/>
          <w:i/>
          <w:iCs/>
          <w:kern w:val="0"/>
        </w:rPr>
        <w:t>that by any means possible I may attain the resurrection from the dead.</w:t>
      </w:r>
      <w:r w:rsidRPr="00EA409C">
        <w:rPr>
          <w:rFonts w:ascii="Times New Roman" w:hAnsi="Times New Roman" w:cs="Times New Roman"/>
          <w:i/>
          <w:iCs/>
          <w:kern w:val="0"/>
        </w:rPr>
        <w:t xml:space="preserve"> (Philippians 3:7-11</w:t>
      </w:r>
      <w:r w:rsidR="00EA409C" w:rsidRPr="00EA409C">
        <w:rPr>
          <w:rFonts w:ascii="Times New Roman" w:hAnsi="Times New Roman" w:cs="Times New Roman"/>
          <w:i/>
          <w:iCs/>
          <w:kern w:val="0"/>
        </w:rPr>
        <w:t>)</w:t>
      </w:r>
    </w:p>
    <w:p w14:paraId="3C3E9862" w14:textId="77777777" w:rsidR="00EA409C" w:rsidRDefault="00EA409C" w:rsidP="00B06598">
      <w:pPr>
        <w:rPr>
          <w:rFonts w:ascii="Times New Roman" w:hAnsi="Times New Roman" w:cs="Times New Roman"/>
          <w:kern w:val="0"/>
        </w:rPr>
      </w:pPr>
    </w:p>
    <w:p w14:paraId="73313BFB" w14:textId="1AA6942D" w:rsidR="00EA409C" w:rsidRDefault="003D1575" w:rsidP="003D1575">
      <w:pPr>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Gaining Christ means knowing Him in His death and resurrection. </w:t>
      </w:r>
    </w:p>
    <w:p w14:paraId="2783D7AA" w14:textId="2EDE2F6F" w:rsidR="003D1575" w:rsidRDefault="003D1575" w:rsidP="003D1575">
      <w:pPr>
        <w:rPr>
          <w:rFonts w:ascii="Times New Roman" w:hAnsi="Times New Roman" w:cs="Times New Roman"/>
        </w:rPr>
      </w:pPr>
      <w:r>
        <w:rPr>
          <w:rFonts w:ascii="Times New Roman" w:hAnsi="Times New Roman" w:cs="Times New Roman"/>
        </w:rPr>
        <w:tab/>
        <w:t xml:space="preserve">Greetings dear brothers and sisters, as we talk today about two important aspects of faith. These explain a believer’s life and are necessary, since without them, we as Christians may not experience the life that God intended for us to enjoy, based on Christ’s salvation. The Apostle Paul was trying to minister clarity to the Philippian church. He wanted them to understand well that a believer’s life is not uniformly only suffering or victories. Today, we’re going to speak about these two realities that the Apostle mentions as indispensable teachings of our faith. </w:t>
      </w:r>
      <w:r w:rsidR="00EA7AC3">
        <w:rPr>
          <w:rFonts w:ascii="Times New Roman" w:hAnsi="Times New Roman" w:cs="Times New Roman"/>
        </w:rPr>
        <w:t xml:space="preserve">May the Lord help us to comprehend the effects of Christ’s death and resurrection in our lives through this message… </w:t>
      </w:r>
    </w:p>
    <w:p w14:paraId="34B5A21E" w14:textId="6912A8F5" w:rsidR="00EA7AC3" w:rsidRDefault="00EA7AC3" w:rsidP="003D1575">
      <w:pPr>
        <w:rPr>
          <w:rFonts w:ascii="Times New Roman" w:hAnsi="Times New Roman" w:cs="Times New Roman"/>
        </w:rPr>
      </w:pPr>
      <w:r>
        <w:rPr>
          <w:rFonts w:ascii="Times New Roman" w:hAnsi="Times New Roman" w:cs="Times New Roman"/>
        </w:rPr>
        <w:tab/>
        <w:t xml:space="preserve">If we want to grow spiritually, we need to know the power of Jesus’ resurrection intimately and be accepting of suffering along the way. The most important purpose for Paul’s life was to know Christ. More specifically, he wanted to know Jesus’ present power which comes from the Resurrection, while also being a participant in Christ’s sufferings by suffering gracefully for Jesus’ sake. But why call it “knowing Christ? The reason is that ultimately, knowing Christ is the only way to know God, without which we could not know God and His identity, which Christ makes known to us. </w:t>
      </w:r>
    </w:p>
    <w:p w14:paraId="120EB53C" w14:textId="569300B4" w:rsidR="00A71E5F" w:rsidRDefault="00A71E5F" w:rsidP="003D1575">
      <w:pPr>
        <w:rPr>
          <w:rFonts w:ascii="Times New Roman" w:hAnsi="Times New Roman" w:cs="Times New Roman"/>
        </w:rPr>
      </w:pPr>
      <w:r>
        <w:rPr>
          <w:rFonts w:ascii="Times New Roman" w:hAnsi="Times New Roman" w:cs="Times New Roman"/>
        </w:rPr>
        <w:tab/>
        <w:t xml:space="preserve">The Apostle said, “whatever gain I had, I now count as loss,” and then he writes, “For His sake I have suffered the loss of all things and consider them as rubbish, in order that I may gain Christ…” Why? Because the wrong doctrine that was pressuring the church to embrace Judaism before becoming Christians was completely helpless to bring about the knowledge of Christ. </w:t>
      </w:r>
      <w:r w:rsidR="00344D27">
        <w:rPr>
          <w:rFonts w:ascii="Times New Roman" w:hAnsi="Times New Roman" w:cs="Times New Roman"/>
        </w:rPr>
        <w:t xml:space="preserve">The traditions that both the Apostle used to keep and which the unbelieving Jews still kept, namely religious advantages, position, respect, reputation, financial gain, honor and comfort were all a completely worthless sum compared to knowing Christ. To know Christ Jesus his Lord was more excellent. There was no comparison between the Law and Christ. </w:t>
      </w:r>
    </w:p>
    <w:p w14:paraId="451DD478" w14:textId="3BA4006A" w:rsidR="00B90BCA" w:rsidRDefault="00B90BCA" w:rsidP="003D1575">
      <w:pPr>
        <w:rPr>
          <w:rFonts w:ascii="Times New Roman" w:hAnsi="Times New Roman" w:cs="Times New Roman"/>
        </w:rPr>
      </w:pPr>
      <w:r>
        <w:rPr>
          <w:rFonts w:ascii="Times New Roman" w:hAnsi="Times New Roman" w:cs="Times New Roman"/>
        </w:rPr>
        <w:tab/>
        <w:t>So, how does one know Christ? Well, it is not by mental effort, or academic approaches, or even embracing a philosophical inquiry. Rather, it comes by personal and relational experience. We must know Christ as a child knows a parent, or a husband and wife know each other. It is an intimate knowing based on personal time spent with each other. It is to know Christ’s personality and His identity from up-close. It is to know Him, the Living Savior, personally and not as a distant or disconnected figure long gone.</w:t>
      </w:r>
    </w:p>
    <w:p w14:paraId="3503BF2C" w14:textId="790AE0B7" w:rsidR="00B90BCA" w:rsidRDefault="00B90BCA" w:rsidP="003D1575">
      <w:pPr>
        <w:rPr>
          <w:rFonts w:ascii="Times New Roman" w:hAnsi="Times New Roman" w:cs="Times New Roman"/>
        </w:rPr>
      </w:pPr>
      <w:r>
        <w:rPr>
          <w:rFonts w:ascii="Times New Roman" w:hAnsi="Times New Roman" w:cs="Times New Roman"/>
        </w:rPr>
        <w:tab/>
        <w:t xml:space="preserve">Take a person who is just getting to know his or her life-mate. It would not do to just send letters to each other from a distance. There needs to be a personal meeting, and also an agreement to live out life together until death. Now, during that relationship, there would be difficulties – but the covenant that would have been made before God would call them back to each other and God, to work and to live together. </w:t>
      </w:r>
    </w:p>
    <w:p w14:paraId="4DA23838" w14:textId="7FC9467C" w:rsidR="00770373" w:rsidRDefault="00B90BCA" w:rsidP="003D1575">
      <w:pPr>
        <w:rPr>
          <w:rFonts w:ascii="Times New Roman" w:hAnsi="Times New Roman" w:cs="Times New Roman"/>
        </w:rPr>
      </w:pPr>
      <w:r>
        <w:rPr>
          <w:rFonts w:ascii="Times New Roman" w:hAnsi="Times New Roman" w:cs="Times New Roman"/>
        </w:rPr>
        <w:lastRenderedPageBreak/>
        <w:tab/>
        <w:t>Dearly beloved, it is the resurrection of Jesus that gives us the strength</w:t>
      </w:r>
      <w:r w:rsidR="00770373">
        <w:rPr>
          <w:rFonts w:ascii="Times New Roman" w:hAnsi="Times New Roman" w:cs="Times New Roman"/>
        </w:rPr>
        <w:t xml:space="preserve"> to know Him by living a life that is faithful to Him. It is the power of the resurrection that secures our place with Him, since we believed in and accepted Him as our Lord and God. At the same time, life is full of suffering for the believer. We are to bear those sufferings as Jesus said, “Let him take up his cross and follow me.” In other words, we gain Christ when live life in the shape of a cross (cruciform). How is it like a cross? By both accepting the reality of suffering and leaning on the power of His resurrection, we will, by that same power and the help of the Holy Spirit be kept strong until the Final Judgment. </w:t>
      </w:r>
    </w:p>
    <w:p w14:paraId="4C18EECB" w14:textId="2C314993" w:rsidR="00770373" w:rsidRDefault="00770373" w:rsidP="003D1575">
      <w:pPr>
        <w:rPr>
          <w:rFonts w:ascii="Times New Roman" w:hAnsi="Times New Roman" w:cs="Times New Roman"/>
        </w:rPr>
      </w:pPr>
      <w:r>
        <w:rPr>
          <w:rFonts w:ascii="Times New Roman" w:hAnsi="Times New Roman" w:cs="Times New Roman"/>
        </w:rPr>
        <w:tab/>
        <w:t xml:space="preserve">Therefore, our </w:t>
      </w:r>
      <w:r w:rsidR="00634B93">
        <w:rPr>
          <w:rFonts w:ascii="Times New Roman" w:hAnsi="Times New Roman" w:cs="Times New Roman"/>
        </w:rPr>
        <w:t>knowing</w:t>
      </w:r>
      <w:r>
        <w:rPr>
          <w:rFonts w:ascii="Times New Roman" w:hAnsi="Times New Roman" w:cs="Times New Roman"/>
        </w:rPr>
        <w:t xml:space="preserve"> Christ is the most important goal in our spiritual life.</w:t>
      </w:r>
      <w:r w:rsidR="00634B93">
        <w:rPr>
          <w:rFonts w:ascii="Times New Roman" w:hAnsi="Times New Roman" w:cs="Times New Roman"/>
        </w:rPr>
        <w:t xml:space="preserve"> It is not “going to heaven,” or “being good,” or “learning the Bible by heart, chapter and verse.” Yes, we are to have those as means to know Christ better. But for the Apostle Paul, and for us by extension, the supreme goal is to know Christ as Lord, God and our Everything. </w:t>
      </w:r>
    </w:p>
    <w:p w14:paraId="34C837FC" w14:textId="28F0CF75" w:rsidR="00634B93" w:rsidRPr="003D1575" w:rsidRDefault="00634B93" w:rsidP="003D1575">
      <w:pPr>
        <w:rPr>
          <w:rFonts w:ascii="Times New Roman" w:hAnsi="Times New Roman" w:cs="Times New Roman"/>
        </w:rPr>
      </w:pPr>
      <w:r>
        <w:rPr>
          <w:rFonts w:ascii="Times New Roman" w:hAnsi="Times New Roman" w:cs="Times New Roman"/>
        </w:rPr>
        <w:tab/>
        <w:t xml:space="preserve">May we make knowing Him the most important task in our </w:t>
      </w:r>
      <w:r w:rsidR="005C4B17">
        <w:rPr>
          <w:rFonts w:ascii="Times New Roman" w:hAnsi="Times New Roman" w:cs="Times New Roman"/>
        </w:rPr>
        <w:t>lives and</w:t>
      </w:r>
      <w:r>
        <w:rPr>
          <w:rFonts w:ascii="Times New Roman" w:hAnsi="Times New Roman" w:cs="Times New Roman"/>
        </w:rPr>
        <w:t xml:space="preserve"> sacrifice everything that stands against that goal for Him who saved us and Who will save us at the Last Judgment. The Lord Bless You All. Amen.</w:t>
      </w:r>
    </w:p>
    <w:sectPr w:rsidR="00634B93" w:rsidRPr="003D15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716D4A"/>
    <w:multiLevelType w:val="hybridMultilevel"/>
    <w:tmpl w:val="F024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70822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8"/>
    <w:rsid w:val="00344D27"/>
    <w:rsid w:val="003D1575"/>
    <w:rsid w:val="0048603A"/>
    <w:rsid w:val="004D69CE"/>
    <w:rsid w:val="00561F75"/>
    <w:rsid w:val="00592AE5"/>
    <w:rsid w:val="005C4B17"/>
    <w:rsid w:val="00634B93"/>
    <w:rsid w:val="00643BC3"/>
    <w:rsid w:val="00770373"/>
    <w:rsid w:val="007E5837"/>
    <w:rsid w:val="009D3927"/>
    <w:rsid w:val="00A71E5F"/>
    <w:rsid w:val="00B06598"/>
    <w:rsid w:val="00B90BCA"/>
    <w:rsid w:val="00B90C78"/>
    <w:rsid w:val="00CB27B1"/>
    <w:rsid w:val="00EA409C"/>
    <w:rsid w:val="00EA7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37D601"/>
  <w15:chartTrackingRefBased/>
  <w15:docId w15:val="{979A8FB7-31D8-B74A-BFB1-DEF2E1140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6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5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5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5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5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5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5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5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5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5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598"/>
    <w:rPr>
      <w:rFonts w:eastAsiaTheme="majorEastAsia" w:cstheme="majorBidi"/>
      <w:color w:val="272727" w:themeColor="text1" w:themeTint="D8"/>
    </w:rPr>
  </w:style>
  <w:style w:type="paragraph" w:styleId="Title">
    <w:name w:val="Title"/>
    <w:basedOn w:val="Normal"/>
    <w:next w:val="Normal"/>
    <w:link w:val="TitleChar"/>
    <w:uiPriority w:val="10"/>
    <w:qFormat/>
    <w:rsid w:val="00B065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5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5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5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6598"/>
    <w:rPr>
      <w:i/>
      <w:iCs/>
      <w:color w:val="404040" w:themeColor="text1" w:themeTint="BF"/>
    </w:rPr>
  </w:style>
  <w:style w:type="paragraph" w:styleId="ListParagraph">
    <w:name w:val="List Paragraph"/>
    <w:basedOn w:val="Normal"/>
    <w:uiPriority w:val="34"/>
    <w:qFormat/>
    <w:rsid w:val="00B06598"/>
    <w:pPr>
      <w:ind w:left="720"/>
      <w:contextualSpacing/>
    </w:pPr>
  </w:style>
  <w:style w:type="character" w:styleId="IntenseEmphasis">
    <w:name w:val="Intense Emphasis"/>
    <w:basedOn w:val="DefaultParagraphFont"/>
    <w:uiPriority w:val="21"/>
    <w:qFormat/>
    <w:rsid w:val="00B06598"/>
    <w:rPr>
      <w:i/>
      <w:iCs/>
      <w:color w:val="0F4761" w:themeColor="accent1" w:themeShade="BF"/>
    </w:rPr>
  </w:style>
  <w:style w:type="paragraph" w:styleId="IntenseQuote">
    <w:name w:val="Intense Quote"/>
    <w:basedOn w:val="Normal"/>
    <w:next w:val="Normal"/>
    <w:link w:val="IntenseQuoteChar"/>
    <w:uiPriority w:val="30"/>
    <w:qFormat/>
    <w:rsid w:val="00B06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598"/>
    <w:rPr>
      <w:i/>
      <w:iCs/>
      <w:color w:val="0F4761" w:themeColor="accent1" w:themeShade="BF"/>
    </w:rPr>
  </w:style>
  <w:style w:type="character" w:styleId="IntenseReference">
    <w:name w:val="Intense Reference"/>
    <w:basedOn w:val="DefaultParagraphFont"/>
    <w:uiPriority w:val="32"/>
    <w:qFormat/>
    <w:rsid w:val="00B065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Garabedian</dc:creator>
  <cp:keywords/>
  <dc:description/>
  <cp:lastModifiedBy>Joseph Garabedian</cp:lastModifiedBy>
  <cp:revision>8</cp:revision>
  <dcterms:created xsi:type="dcterms:W3CDTF">2026-10-08T17:00:00Z</dcterms:created>
  <dcterms:modified xsi:type="dcterms:W3CDTF">2026-10-08T17:42:00Z</dcterms:modified>
</cp:coreProperties>
</file>