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BCFCA" w14:textId="132689D0" w:rsidR="009D3927" w:rsidRPr="003F369A" w:rsidRDefault="003F369A" w:rsidP="003F369A">
      <w:pPr>
        <w:jc w:val="center"/>
        <w:rPr>
          <w:rFonts w:ascii="Times New Roman" w:hAnsi="Times New Roman" w:cs="Times New Roman"/>
        </w:rPr>
      </w:pPr>
      <w:r w:rsidRPr="003F369A">
        <w:rPr>
          <w:rFonts w:ascii="Times New Roman" w:hAnsi="Times New Roman" w:cs="Times New Roman"/>
          <w:b/>
          <w:bCs/>
        </w:rPr>
        <w:t>Giving for The Gospel</w:t>
      </w:r>
    </w:p>
    <w:p w14:paraId="782DF598" w14:textId="77777777" w:rsidR="003F369A" w:rsidRPr="003F369A" w:rsidRDefault="003F369A" w:rsidP="003F369A">
      <w:pPr>
        <w:rPr>
          <w:rFonts w:ascii="Times New Roman" w:hAnsi="Times New Roman" w:cs="Times New Roman"/>
        </w:rPr>
      </w:pPr>
    </w:p>
    <w:p w14:paraId="220EE99A" w14:textId="77777777" w:rsidR="003F369A" w:rsidRPr="003F369A" w:rsidRDefault="003F369A" w:rsidP="003F369A">
      <w:pPr>
        <w:pStyle w:val="NormalWeb"/>
        <w:shd w:val="clear" w:color="auto" w:fill="FFFFFF"/>
        <w:spacing w:before="0" w:beforeAutospacing="0" w:after="0" w:afterAutospacing="0"/>
        <w:ind w:firstLine="720"/>
        <w:rPr>
          <w:i/>
          <w:iCs/>
          <w:color w:val="000000"/>
        </w:rPr>
      </w:pPr>
      <w:r w:rsidRPr="003F369A">
        <w:rPr>
          <w:rStyle w:val="text"/>
          <w:rFonts w:eastAsiaTheme="majorEastAsia"/>
          <w:b/>
          <w:bCs/>
          <w:i/>
          <w:iCs/>
          <w:color w:val="000000"/>
          <w:vertAlign w:val="superscript"/>
        </w:rPr>
        <w:t>10 </w:t>
      </w:r>
      <w:r w:rsidRPr="003F369A">
        <w:rPr>
          <w:rStyle w:val="text"/>
          <w:rFonts w:eastAsiaTheme="majorEastAsia"/>
          <w:i/>
          <w:iCs/>
          <w:color w:val="000000"/>
        </w:rPr>
        <w:t>I rejoiced in the Lord greatly that now at length you have revived your concern for me. You were indeed concerned for me, but you had no opportunity.</w:t>
      </w:r>
      <w:r w:rsidRPr="003F369A">
        <w:rPr>
          <w:i/>
          <w:iCs/>
          <w:color w:val="000000"/>
        </w:rPr>
        <w:t> </w:t>
      </w:r>
      <w:r w:rsidRPr="003F369A">
        <w:rPr>
          <w:rStyle w:val="text"/>
          <w:rFonts w:eastAsiaTheme="majorEastAsia"/>
          <w:b/>
          <w:bCs/>
          <w:i/>
          <w:iCs/>
          <w:color w:val="000000"/>
          <w:vertAlign w:val="superscript"/>
        </w:rPr>
        <w:t>11 </w:t>
      </w:r>
      <w:r w:rsidRPr="003F369A">
        <w:rPr>
          <w:rStyle w:val="text"/>
          <w:rFonts w:eastAsiaTheme="majorEastAsia"/>
          <w:i/>
          <w:iCs/>
          <w:color w:val="000000"/>
        </w:rPr>
        <w:t>Not that I am speaking of being in need, for I have learned, in whatever situation I am, to be content.</w:t>
      </w:r>
      <w:r w:rsidRPr="003F369A">
        <w:rPr>
          <w:i/>
          <w:iCs/>
          <w:color w:val="000000"/>
        </w:rPr>
        <w:t> </w:t>
      </w:r>
      <w:r w:rsidRPr="003F369A">
        <w:rPr>
          <w:rStyle w:val="text"/>
          <w:rFonts w:eastAsiaTheme="majorEastAsia"/>
          <w:b/>
          <w:bCs/>
          <w:i/>
          <w:iCs/>
          <w:color w:val="000000"/>
          <w:vertAlign w:val="superscript"/>
        </w:rPr>
        <w:t>12 </w:t>
      </w:r>
      <w:r w:rsidRPr="003F369A">
        <w:rPr>
          <w:rStyle w:val="text"/>
          <w:rFonts w:eastAsiaTheme="majorEastAsia"/>
          <w:i/>
          <w:iCs/>
          <w:color w:val="000000"/>
        </w:rPr>
        <w:t>I know how to be brought low, and I know how to abound. In any and every circumstance, I have learned the secret of facing plenty and hunger, abundance and need.</w:t>
      </w:r>
      <w:r w:rsidRPr="003F369A">
        <w:rPr>
          <w:i/>
          <w:iCs/>
          <w:color w:val="000000"/>
        </w:rPr>
        <w:t> </w:t>
      </w:r>
      <w:r w:rsidRPr="003F369A">
        <w:rPr>
          <w:rStyle w:val="text"/>
          <w:rFonts w:eastAsiaTheme="majorEastAsia"/>
          <w:b/>
          <w:bCs/>
          <w:i/>
          <w:iCs/>
          <w:color w:val="000000"/>
          <w:vertAlign w:val="superscript"/>
        </w:rPr>
        <w:t>13 </w:t>
      </w:r>
      <w:r w:rsidRPr="003F369A">
        <w:rPr>
          <w:rStyle w:val="text"/>
          <w:rFonts w:eastAsiaTheme="majorEastAsia"/>
          <w:i/>
          <w:iCs/>
          <w:color w:val="000000"/>
        </w:rPr>
        <w:t>I can do all things through him who strengthens me.</w:t>
      </w:r>
    </w:p>
    <w:p w14:paraId="31248D51" w14:textId="47FE947E" w:rsidR="003F369A" w:rsidRPr="003F369A" w:rsidRDefault="003F369A" w:rsidP="003F369A">
      <w:pPr>
        <w:pStyle w:val="NormalWeb"/>
        <w:shd w:val="clear" w:color="auto" w:fill="FFFFFF"/>
        <w:spacing w:before="0" w:beforeAutospacing="0" w:after="0" w:afterAutospacing="0"/>
        <w:ind w:firstLine="720"/>
        <w:rPr>
          <w:i/>
          <w:iCs/>
          <w:color w:val="000000"/>
        </w:rPr>
      </w:pPr>
      <w:r w:rsidRPr="003F369A">
        <w:rPr>
          <w:rStyle w:val="text"/>
          <w:rFonts w:eastAsiaTheme="majorEastAsia"/>
          <w:b/>
          <w:bCs/>
          <w:i/>
          <w:iCs/>
          <w:color w:val="000000"/>
          <w:vertAlign w:val="superscript"/>
        </w:rPr>
        <w:t>14 </w:t>
      </w:r>
      <w:r w:rsidRPr="003F369A">
        <w:rPr>
          <w:rStyle w:val="text"/>
          <w:rFonts w:eastAsiaTheme="majorEastAsia"/>
          <w:i/>
          <w:iCs/>
          <w:color w:val="000000"/>
        </w:rPr>
        <w:t>Yet it was kind of you to share my trouble.</w:t>
      </w:r>
      <w:r w:rsidRPr="003F369A">
        <w:rPr>
          <w:i/>
          <w:iCs/>
          <w:color w:val="000000"/>
        </w:rPr>
        <w:t> </w:t>
      </w:r>
      <w:r w:rsidRPr="003F369A">
        <w:rPr>
          <w:rStyle w:val="text"/>
          <w:rFonts w:eastAsiaTheme="majorEastAsia"/>
          <w:b/>
          <w:bCs/>
          <w:i/>
          <w:iCs/>
          <w:color w:val="000000"/>
          <w:vertAlign w:val="superscript"/>
        </w:rPr>
        <w:t>15 </w:t>
      </w:r>
      <w:r w:rsidRPr="003F369A">
        <w:rPr>
          <w:rStyle w:val="text"/>
          <w:rFonts w:eastAsiaTheme="majorEastAsia"/>
          <w:i/>
          <w:iCs/>
          <w:color w:val="000000"/>
        </w:rPr>
        <w:t>And you Philippians yourselves know that in the beginning of the gospel, when I left Macedonia, no church entered into partnership with me in giving and receiving, except you only.</w:t>
      </w:r>
      <w:r w:rsidRPr="003F369A">
        <w:rPr>
          <w:i/>
          <w:iCs/>
          <w:color w:val="000000"/>
        </w:rPr>
        <w:t> </w:t>
      </w:r>
      <w:r w:rsidRPr="003F369A">
        <w:rPr>
          <w:rStyle w:val="text"/>
          <w:rFonts w:eastAsiaTheme="majorEastAsia"/>
          <w:b/>
          <w:bCs/>
          <w:i/>
          <w:iCs/>
          <w:color w:val="000000"/>
          <w:vertAlign w:val="superscript"/>
        </w:rPr>
        <w:t>16 </w:t>
      </w:r>
      <w:r w:rsidRPr="003F369A">
        <w:rPr>
          <w:rStyle w:val="text"/>
          <w:rFonts w:eastAsiaTheme="majorEastAsia"/>
          <w:i/>
          <w:iCs/>
          <w:color w:val="000000"/>
        </w:rPr>
        <w:t>Even in Thessalonica you sent me help for my needs once and again.</w:t>
      </w:r>
      <w:r w:rsidRPr="003F369A">
        <w:rPr>
          <w:i/>
          <w:iCs/>
          <w:color w:val="000000"/>
        </w:rPr>
        <w:t> </w:t>
      </w:r>
      <w:r w:rsidRPr="003F369A">
        <w:rPr>
          <w:rStyle w:val="text"/>
          <w:rFonts w:eastAsiaTheme="majorEastAsia"/>
          <w:b/>
          <w:bCs/>
          <w:i/>
          <w:iCs/>
          <w:color w:val="000000"/>
          <w:vertAlign w:val="superscript"/>
        </w:rPr>
        <w:t>17 </w:t>
      </w:r>
      <w:r w:rsidRPr="003F369A">
        <w:rPr>
          <w:rStyle w:val="text"/>
          <w:rFonts w:eastAsiaTheme="majorEastAsia"/>
          <w:i/>
          <w:iCs/>
          <w:color w:val="000000"/>
        </w:rPr>
        <w:t>Not that I seek the gift, but I seek the fruit that increases to your credit.</w:t>
      </w:r>
      <w:r w:rsidRPr="003F369A">
        <w:rPr>
          <w:i/>
          <w:iCs/>
          <w:color w:val="000000"/>
        </w:rPr>
        <w:t> </w:t>
      </w:r>
      <w:r w:rsidRPr="003F369A">
        <w:rPr>
          <w:rStyle w:val="text"/>
          <w:rFonts w:eastAsiaTheme="majorEastAsia"/>
          <w:b/>
          <w:bCs/>
          <w:i/>
          <w:iCs/>
          <w:color w:val="000000"/>
          <w:vertAlign w:val="superscript"/>
        </w:rPr>
        <w:t>18 </w:t>
      </w:r>
      <w:r w:rsidRPr="003F369A">
        <w:rPr>
          <w:rStyle w:val="text"/>
          <w:rFonts w:eastAsiaTheme="majorEastAsia"/>
          <w:i/>
          <w:iCs/>
          <w:color w:val="000000"/>
        </w:rPr>
        <w:t>I have received full payment, and more. I am well supplied, having received from Epaphroditus the gifts you sent, a fragrant offering, a sacrifice acceptable and pleasing to God.</w:t>
      </w:r>
      <w:r w:rsidRPr="003F369A">
        <w:rPr>
          <w:i/>
          <w:iCs/>
          <w:color w:val="000000"/>
        </w:rPr>
        <w:t> </w:t>
      </w:r>
      <w:r w:rsidRPr="003F369A">
        <w:rPr>
          <w:rStyle w:val="text"/>
          <w:rFonts w:eastAsiaTheme="majorEastAsia"/>
          <w:b/>
          <w:bCs/>
          <w:i/>
          <w:iCs/>
          <w:color w:val="000000"/>
          <w:vertAlign w:val="superscript"/>
        </w:rPr>
        <w:t>19 </w:t>
      </w:r>
      <w:r w:rsidRPr="003F369A">
        <w:rPr>
          <w:rStyle w:val="text"/>
          <w:rFonts w:eastAsiaTheme="majorEastAsia"/>
          <w:i/>
          <w:iCs/>
          <w:color w:val="000000"/>
        </w:rPr>
        <w:t>And my God will supply every need of yours according to his riches in glory in Christ Jesus.</w:t>
      </w:r>
      <w:r w:rsidRPr="003F369A">
        <w:rPr>
          <w:i/>
          <w:iCs/>
          <w:color w:val="000000"/>
        </w:rPr>
        <w:t> </w:t>
      </w:r>
      <w:r w:rsidRPr="003F369A">
        <w:rPr>
          <w:rStyle w:val="text"/>
          <w:rFonts w:eastAsiaTheme="majorEastAsia"/>
          <w:b/>
          <w:bCs/>
          <w:i/>
          <w:iCs/>
          <w:color w:val="000000"/>
          <w:vertAlign w:val="superscript"/>
        </w:rPr>
        <w:t>20 </w:t>
      </w:r>
      <w:r w:rsidRPr="003F369A">
        <w:rPr>
          <w:rStyle w:val="text"/>
          <w:rFonts w:eastAsiaTheme="majorEastAsia"/>
          <w:i/>
          <w:iCs/>
          <w:color w:val="000000"/>
        </w:rPr>
        <w:t>To our God and Father be glory forever and ever. Amen.</w:t>
      </w:r>
    </w:p>
    <w:p w14:paraId="5A2CB989" w14:textId="77777777" w:rsidR="003F369A" w:rsidRDefault="003F369A" w:rsidP="003F369A">
      <w:pPr>
        <w:rPr>
          <w:rFonts w:ascii="Times New Roman" w:hAnsi="Times New Roman" w:cs="Times New Roman"/>
        </w:rPr>
      </w:pPr>
    </w:p>
    <w:p w14:paraId="4D688363" w14:textId="51976529" w:rsidR="003F369A" w:rsidRDefault="003F369A" w:rsidP="00923493">
      <w:pPr>
        <w:jc w:val="both"/>
        <w:rPr>
          <w:rFonts w:ascii="Times New Roman" w:hAnsi="Times New Roman" w:cs="Times New Roman"/>
        </w:rPr>
      </w:pPr>
      <w:r>
        <w:rPr>
          <w:rFonts w:ascii="Times New Roman" w:hAnsi="Times New Roman" w:cs="Times New Roman"/>
        </w:rPr>
        <w:tab/>
        <w:t>Our gifts for the work of the Gospel show our own personal spiritual condition and not that of the work itself. Greetings in the Lord as we talk today about an important facet of our gifts, namely their purpose.</w:t>
      </w:r>
      <w:r>
        <w:rPr>
          <w:rFonts w:ascii="Times New Roman" w:hAnsi="Times New Roman" w:cs="Times New Roman"/>
          <w:lang w:val="hy-AM"/>
        </w:rPr>
        <w:t xml:space="preserve"> </w:t>
      </w:r>
      <w:r w:rsidR="00CD75CD">
        <w:rPr>
          <w:rFonts w:ascii="Times New Roman" w:hAnsi="Times New Roman" w:cs="Times New Roman"/>
        </w:rPr>
        <w:t>Why do we put our offerings in the plate in the first place? What are their purpose and what meaning do those offerings have? What does the way we offer our gifts, or our mood say when we put in our offerings? In the Apostle Paul’s letter to the Philippians, he describes a church that is so devoted to the work of the Gospel of God that the Apostle has mentioned their gifts explicitly that they gave him on more than one occasion. Thus, our topic today will be about the purpose and meaning of giving, in light of the Apostle’s words in the above verses in Philippians. Again, our gifts placed in the offering plate say much about ourselves. So, let’s talk about that…</w:t>
      </w:r>
    </w:p>
    <w:p w14:paraId="74D07E58" w14:textId="0FC70E3F" w:rsidR="00CD75CD" w:rsidRDefault="00CD75CD" w:rsidP="00923493">
      <w:pPr>
        <w:jc w:val="both"/>
        <w:rPr>
          <w:rFonts w:ascii="Times New Roman" w:hAnsi="Times New Roman" w:cs="Times New Roman"/>
        </w:rPr>
      </w:pPr>
      <w:r>
        <w:rPr>
          <w:rFonts w:ascii="Times New Roman" w:hAnsi="Times New Roman" w:cs="Times New Roman"/>
        </w:rPr>
        <w:tab/>
        <w:t xml:space="preserve">In truth, our offerings show our spiritual convictions and focus. </w:t>
      </w:r>
      <w:r w:rsidR="00B20E85">
        <w:rPr>
          <w:rFonts w:ascii="Times New Roman" w:hAnsi="Times New Roman" w:cs="Times New Roman"/>
        </w:rPr>
        <w:t xml:space="preserve">The Apostle Paul was finishing up his letter and after mentioning the topic in the beginning, it seems that he waited till the end to express his gratefulness to the church of Philippi for the gift that they sent him. He was already in prison in Rome, in certainly difficult straits, even if some say that he enjoyed some respect due to his Roman citizenship, though he was jailed. The Apostle was both suffering as well as </w:t>
      </w:r>
      <w:r w:rsidR="00916972">
        <w:rPr>
          <w:rFonts w:ascii="Times New Roman" w:hAnsi="Times New Roman" w:cs="Times New Roman"/>
        </w:rPr>
        <w:t xml:space="preserve">experiencing peace from God at the same time. Some think that he was somehow upset at the Philippians because he said that they finally renewed their concerns for him. However, on the contrary, we know that was not the case because in the final verses of the passage he clearly shows appreciation for the gift plus he expounds on the spiritual meaning of the gift itself. </w:t>
      </w:r>
    </w:p>
    <w:p w14:paraId="0499C4EC" w14:textId="36CB2838" w:rsidR="00916972" w:rsidRDefault="00916972" w:rsidP="00923493">
      <w:pPr>
        <w:jc w:val="both"/>
        <w:rPr>
          <w:rFonts w:ascii="Times New Roman" w:hAnsi="Times New Roman" w:cs="Times New Roman"/>
        </w:rPr>
      </w:pPr>
      <w:r>
        <w:rPr>
          <w:rFonts w:ascii="Times New Roman" w:hAnsi="Times New Roman" w:cs="Times New Roman"/>
        </w:rPr>
        <w:tab/>
        <w:t xml:space="preserve">The church was once again showing where its focus was, as it did before, caring for the Apostle’s needs though they themselves were not in such good financial straits either. Their heart was for the success of the Lord’s work, even though the Apostle now had a more limited ministry (due to his imprisonment). Though he had used commercial technical language to express that he received their gift, in truth he was simply being very free and close with them, because he knew how much they respected him. </w:t>
      </w:r>
      <w:r w:rsidR="000D1631">
        <w:rPr>
          <w:rFonts w:ascii="Times New Roman" w:hAnsi="Times New Roman" w:cs="Times New Roman"/>
        </w:rPr>
        <w:t xml:space="preserve">Their gift was not a source of joy for the Apostle because of the amount itself, but rather because through it, their friendship was rekindled. Yes, there had been a delay in the arrival of the gift, but it was not because they had forgotten Paul or the work of God that he was accomplishing. </w:t>
      </w:r>
    </w:p>
    <w:p w14:paraId="6FDF2F37" w14:textId="755FE013" w:rsidR="000D1631" w:rsidRDefault="000D1631" w:rsidP="00923493">
      <w:pPr>
        <w:jc w:val="both"/>
        <w:rPr>
          <w:rFonts w:ascii="Times New Roman" w:hAnsi="Times New Roman" w:cs="Times New Roman"/>
        </w:rPr>
      </w:pPr>
      <w:r>
        <w:rPr>
          <w:rFonts w:ascii="Times New Roman" w:hAnsi="Times New Roman" w:cs="Times New Roman"/>
        </w:rPr>
        <w:lastRenderedPageBreak/>
        <w:tab/>
        <w:t xml:space="preserve">Meanwhile, </w:t>
      </w:r>
      <w:r w:rsidR="005D1523">
        <w:rPr>
          <w:rFonts w:ascii="Times New Roman" w:hAnsi="Times New Roman" w:cs="Times New Roman"/>
        </w:rPr>
        <w:t>Paul</w:t>
      </w:r>
      <w:r>
        <w:rPr>
          <w:rFonts w:ascii="Times New Roman" w:hAnsi="Times New Roman" w:cs="Times New Roman"/>
        </w:rPr>
        <w:t xml:space="preserve"> had learned to be content with his lot in life, not as the Greek Stoic philosophers were, glorying in or magnifying contentment for its own sake. Rather, he had that contentment because of leaning of Christ. He could do all things, in other words, live in plenty or poverty through Christ who strengthened him. He was not saying the latter to put them down, but so that they wouldn’t worry about him and also to see the true benefit of their friendship (now rekindled through their gift). This is because through their offering, the man of God would both continue the work of the </w:t>
      </w:r>
      <w:r w:rsidR="00D3144D">
        <w:rPr>
          <w:rFonts w:ascii="Times New Roman" w:hAnsi="Times New Roman" w:cs="Times New Roman"/>
        </w:rPr>
        <w:t>Lord,</w:t>
      </w:r>
      <w:r>
        <w:rPr>
          <w:rFonts w:ascii="Times New Roman" w:hAnsi="Times New Roman" w:cs="Times New Roman"/>
        </w:rPr>
        <w:t xml:space="preserve"> and they would simultaneously be training their hearts to stay in generosity and genuine love of the Lord. They knew that this sacrificial love was first modeled by Jesus on the Cross. </w:t>
      </w:r>
    </w:p>
    <w:p w14:paraId="000D99A0" w14:textId="10B06536" w:rsidR="000D1631" w:rsidRDefault="000D1631" w:rsidP="00923493">
      <w:pPr>
        <w:jc w:val="both"/>
        <w:rPr>
          <w:rFonts w:ascii="Times New Roman" w:hAnsi="Times New Roman" w:cs="Times New Roman"/>
        </w:rPr>
      </w:pPr>
      <w:r>
        <w:rPr>
          <w:rFonts w:ascii="Times New Roman" w:hAnsi="Times New Roman" w:cs="Times New Roman"/>
        </w:rPr>
        <w:tab/>
        <w:t xml:space="preserve">Having said all the above, one needs to see that the Apostle also used the principle of sowing and reaping in the concept of giving, since God was going to supply the needs of the Philippians in response to their sacrificial giving. </w:t>
      </w:r>
      <w:r w:rsidR="005D1523">
        <w:rPr>
          <w:rFonts w:ascii="Times New Roman" w:hAnsi="Times New Roman" w:cs="Times New Roman"/>
        </w:rPr>
        <w:t xml:space="preserve">He would do that on a much larger scale than what they may have expected, due to the truth that they had sown in the field of God’s </w:t>
      </w:r>
      <w:r w:rsidR="00D3144D">
        <w:rPr>
          <w:rFonts w:ascii="Times New Roman" w:hAnsi="Times New Roman" w:cs="Times New Roman"/>
        </w:rPr>
        <w:t>ministry,</w:t>
      </w:r>
      <w:r w:rsidR="005D1523">
        <w:rPr>
          <w:rFonts w:ascii="Times New Roman" w:hAnsi="Times New Roman" w:cs="Times New Roman"/>
        </w:rPr>
        <w:t xml:space="preserve"> and they did so through one who was truly doing God’s work. </w:t>
      </w:r>
    </w:p>
    <w:p w14:paraId="7DB9FDEA" w14:textId="5DF3F019" w:rsidR="005D1523" w:rsidRDefault="005D1523" w:rsidP="00923493">
      <w:pPr>
        <w:jc w:val="both"/>
        <w:rPr>
          <w:rFonts w:ascii="Times New Roman" w:hAnsi="Times New Roman" w:cs="Times New Roman"/>
          <w:color w:val="000000"/>
          <w:shd w:val="clear" w:color="auto" w:fill="FFFFFF"/>
        </w:rPr>
      </w:pPr>
      <w:r>
        <w:rPr>
          <w:rFonts w:ascii="Times New Roman" w:hAnsi="Times New Roman" w:cs="Times New Roman"/>
        </w:rPr>
        <w:tab/>
      </w:r>
      <w:r w:rsidRPr="005D1523">
        <w:rPr>
          <w:rFonts w:ascii="Times New Roman" w:hAnsi="Times New Roman" w:cs="Times New Roman"/>
        </w:rPr>
        <w:t xml:space="preserve">Church theologian and writer Augustine wrote the following: </w:t>
      </w:r>
      <w:r>
        <w:rPr>
          <w:rFonts w:ascii="Times New Roman" w:hAnsi="Times New Roman" w:cs="Times New Roman"/>
        </w:rPr>
        <w:t>“</w:t>
      </w:r>
      <w:r w:rsidRPr="005D1523">
        <w:rPr>
          <w:rFonts w:ascii="Times New Roman" w:hAnsi="Times New Roman" w:cs="Times New Roman"/>
          <w:color w:val="000000"/>
          <w:shd w:val="clear" w:color="auto" w:fill="FFFFFF"/>
        </w:rPr>
        <w:t>Where your pleasure is, there is your treasure; where your treasure is, there is your heart; where your heart is, there is your happiness.</w:t>
      </w:r>
      <w:r>
        <w:rPr>
          <w:rFonts w:ascii="Times New Roman" w:hAnsi="Times New Roman" w:cs="Times New Roman"/>
          <w:color w:val="000000"/>
          <w:shd w:val="clear" w:color="auto" w:fill="FFFFFF"/>
        </w:rPr>
        <w:t xml:space="preserve">” </w:t>
      </w:r>
    </w:p>
    <w:p w14:paraId="55985F39" w14:textId="46F2678B" w:rsidR="005D1523" w:rsidRDefault="005D1523" w:rsidP="00923493">
      <w:pPr>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ab/>
        <w:t xml:space="preserve">So, let us ask ourselves: in what is our pleasure or where do we find it? Where is our treasure – could it be that it is in our material goods, or is it in the work of God? Finally, where are our hearts? Why do we give offerings? Do we give for God’s purposes, or is it just because the physical structure needs to be sustained? What is our heart-stance at the moment of giving? Do we give prayerfully, hoping that God will use what we have given, or do we give as a duty, </w:t>
      </w:r>
      <w:r w:rsidR="00F65E6C">
        <w:rPr>
          <w:rFonts w:ascii="Times New Roman" w:hAnsi="Times New Roman" w:cs="Times New Roman"/>
          <w:color w:val="000000"/>
          <w:shd w:val="clear" w:color="auto" w:fill="FFFFFF"/>
        </w:rPr>
        <w:t xml:space="preserve">since we are called Christians and that’s what Christians do? Clearly, the one who give for the Lord’s work gives for a very different reason than the one that is doing it just to keep the lights on in the building or for the heat to keep going. Yes, the latter two are important – don’t get me wrong – but God’s ministry scope doesn’t stop there (at the physical structure). How do we understand the work of the Gospel? </w:t>
      </w:r>
    </w:p>
    <w:p w14:paraId="58643A0C" w14:textId="6E332908" w:rsidR="00F65E6C" w:rsidRDefault="00F65E6C" w:rsidP="00923493">
      <w:pPr>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ab/>
        <w:t xml:space="preserve">I believe, dear brothers and sisters, that the Word of the Lord invites us to give with a right heart, keeping in mind that the work of faith is priority, and that every financial gift is called to somehow help in the work of the propagation of the Gospel of Jesus Christ. Our gifts show our spiritual condition and our focus. </w:t>
      </w:r>
    </w:p>
    <w:p w14:paraId="6B5311E7" w14:textId="7C42EADE" w:rsidR="00F65E6C" w:rsidRDefault="00F65E6C" w:rsidP="00923493">
      <w:pPr>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ab/>
        <w:t xml:space="preserve">May our hearts be all about the work of God, and not for building up our own temporary and quickly fading kingdoms, when a </w:t>
      </w:r>
      <w:r w:rsidR="006E03D0">
        <w:rPr>
          <w:rFonts w:ascii="Times New Roman" w:hAnsi="Times New Roman" w:cs="Times New Roman"/>
          <w:color w:val="000000"/>
          <w:shd w:val="clear" w:color="auto" w:fill="FFFFFF"/>
        </w:rPr>
        <w:t>faith focus</w:t>
      </w:r>
      <w:r>
        <w:rPr>
          <w:rFonts w:ascii="Times New Roman" w:hAnsi="Times New Roman" w:cs="Times New Roman"/>
          <w:color w:val="000000"/>
          <w:shd w:val="clear" w:color="auto" w:fill="FFFFFF"/>
        </w:rPr>
        <w:t xml:space="preserve"> works for God’s purposes</w:t>
      </w:r>
      <w:r w:rsidR="006E03D0">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 xml:space="preserve">and the materialistic outlook is </w:t>
      </w:r>
      <w:r w:rsidR="006E03D0">
        <w:rPr>
          <w:rFonts w:ascii="Times New Roman" w:hAnsi="Times New Roman" w:cs="Times New Roman"/>
          <w:color w:val="000000"/>
          <w:shd w:val="clear" w:color="auto" w:fill="FFFFFF"/>
        </w:rPr>
        <w:t xml:space="preserve">a waste of time within which there is no salvation. </w:t>
      </w:r>
      <w:r>
        <w:rPr>
          <w:rFonts w:ascii="Times New Roman" w:hAnsi="Times New Roman" w:cs="Times New Roman"/>
          <w:color w:val="000000"/>
          <w:shd w:val="clear" w:color="auto" w:fill="FFFFFF"/>
        </w:rPr>
        <w:t xml:space="preserve"> </w:t>
      </w:r>
    </w:p>
    <w:p w14:paraId="49E790C6" w14:textId="00C9B335" w:rsidR="00F65E6C" w:rsidRPr="005D1523" w:rsidRDefault="00F65E6C" w:rsidP="00923493">
      <w:pPr>
        <w:jc w:val="both"/>
        <w:rPr>
          <w:rFonts w:ascii="Times New Roman" w:hAnsi="Times New Roman" w:cs="Times New Roman"/>
        </w:rPr>
      </w:pPr>
      <w:r>
        <w:rPr>
          <w:rFonts w:ascii="Times New Roman" w:hAnsi="Times New Roman" w:cs="Times New Roman"/>
          <w:color w:val="000000"/>
          <w:shd w:val="clear" w:color="auto" w:fill="FFFFFF"/>
        </w:rPr>
        <w:tab/>
      </w:r>
      <w:r w:rsidR="006E03D0">
        <w:rPr>
          <w:rFonts w:ascii="Times New Roman" w:hAnsi="Times New Roman" w:cs="Times New Roman"/>
        </w:rPr>
        <w:t>Our gifts for the work of the Gospel show our own personal spiritual condition and not that of the work itself. May the Lord bless you all. Amen.</w:t>
      </w:r>
    </w:p>
    <w:sectPr w:rsidR="00F65E6C" w:rsidRPr="005D15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69A"/>
    <w:rsid w:val="000D1631"/>
    <w:rsid w:val="003F369A"/>
    <w:rsid w:val="0048603A"/>
    <w:rsid w:val="00561F75"/>
    <w:rsid w:val="00592AE5"/>
    <w:rsid w:val="005D1523"/>
    <w:rsid w:val="006862A7"/>
    <w:rsid w:val="006E03D0"/>
    <w:rsid w:val="007E5837"/>
    <w:rsid w:val="00916972"/>
    <w:rsid w:val="00923493"/>
    <w:rsid w:val="009D3927"/>
    <w:rsid w:val="00B20E85"/>
    <w:rsid w:val="00B90C78"/>
    <w:rsid w:val="00C6754A"/>
    <w:rsid w:val="00CB27B1"/>
    <w:rsid w:val="00CD75CD"/>
    <w:rsid w:val="00D3144D"/>
    <w:rsid w:val="00F65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51969E"/>
  <w15:chartTrackingRefBased/>
  <w15:docId w15:val="{2CE54E3B-8A9D-BC44-B574-B0C97AC2A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36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36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36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36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36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369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369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369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369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36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36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36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36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36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36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36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36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369A"/>
    <w:rPr>
      <w:rFonts w:eastAsiaTheme="majorEastAsia" w:cstheme="majorBidi"/>
      <w:color w:val="272727" w:themeColor="text1" w:themeTint="D8"/>
    </w:rPr>
  </w:style>
  <w:style w:type="paragraph" w:styleId="Title">
    <w:name w:val="Title"/>
    <w:basedOn w:val="Normal"/>
    <w:next w:val="Normal"/>
    <w:link w:val="TitleChar"/>
    <w:uiPriority w:val="10"/>
    <w:qFormat/>
    <w:rsid w:val="003F369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36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369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36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369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F369A"/>
    <w:rPr>
      <w:i/>
      <w:iCs/>
      <w:color w:val="404040" w:themeColor="text1" w:themeTint="BF"/>
    </w:rPr>
  </w:style>
  <w:style w:type="paragraph" w:styleId="ListParagraph">
    <w:name w:val="List Paragraph"/>
    <w:basedOn w:val="Normal"/>
    <w:uiPriority w:val="34"/>
    <w:qFormat/>
    <w:rsid w:val="003F369A"/>
    <w:pPr>
      <w:ind w:left="720"/>
      <w:contextualSpacing/>
    </w:pPr>
  </w:style>
  <w:style w:type="character" w:styleId="IntenseEmphasis">
    <w:name w:val="Intense Emphasis"/>
    <w:basedOn w:val="DefaultParagraphFont"/>
    <w:uiPriority w:val="21"/>
    <w:qFormat/>
    <w:rsid w:val="003F369A"/>
    <w:rPr>
      <w:i/>
      <w:iCs/>
      <w:color w:val="0F4761" w:themeColor="accent1" w:themeShade="BF"/>
    </w:rPr>
  </w:style>
  <w:style w:type="paragraph" w:styleId="IntenseQuote">
    <w:name w:val="Intense Quote"/>
    <w:basedOn w:val="Normal"/>
    <w:next w:val="Normal"/>
    <w:link w:val="IntenseQuoteChar"/>
    <w:uiPriority w:val="30"/>
    <w:qFormat/>
    <w:rsid w:val="003F36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369A"/>
    <w:rPr>
      <w:i/>
      <w:iCs/>
      <w:color w:val="0F4761" w:themeColor="accent1" w:themeShade="BF"/>
    </w:rPr>
  </w:style>
  <w:style w:type="character" w:styleId="IntenseReference">
    <w:name w:val="Intense Reference"/>
    <w:basedOn w:val="DefaultParagraphFont"/>
    <w:uiPriority w:val="32"/>
    <w:qFormat/>
    <w:rsid w:val="003F369A"/>
    <w:rPr>
      <w:b/>
      <w:bCs/>
      <w:smallCaps/>
      <w:color w:val="0F4761" w:themeColor="accent1" w:themeShade="BF"/>
      <w:spacing w:val="5"/>
    </w:rPr>
  </w:style>
  <w:style w:type="paragraph" w:styleId="NormalWeb">
    <w:name w:val="Normal (Web)"/>
    <w:basedOn w:val="Normal"/>
    <w:uiPriority w:val="99"/>
    <w:semiHidden/>
    <w:unhideWhenUsed/>
    <w:rsid w:val="003F369A"/>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3F369A"/>
  </w:style>
  <w:style w:type="character" w:styleId="Hyperlink">
    <w:name w:val="Hyperlink"/>
    <w:basedOn w:val="DefaultParagraphFont"/>
    <w:uiPriority w:val="99"/>
    <w:semiHidden/>
    <w:unhideWhenUsed/>
    <w:rsid w:val="003F36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1257</Words>
  <Characters>5561</Characters>
  <Application>Microsoft Office Word</Application>
  <DocSecurity>0</DocSecurity>
  <Lines>83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Garabedian</dc:creator>
  <cp:keywords/>
  <dc:description/>
  <cp:lastModifiedBy>APC Office</cp:lastModifiedBy>
  <cp:revision>6</cp:revision>
  <dcterms:created xsi:type="dcterms:W3CDTF">2026-01-29T22:39:00Z</dcterms:created>
  <dcterms:modified xsi:type="dcterms:W3CDTF">2026-01-30T14:12:00Z</dcterms:modified>
</cp:coreProperties>
</file>