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2BDCE" w14:textId="7137D0A5" w:rsidR="009D3927" w:rsidRDefault="00285C59" w:rsidP="00285C59">
      <w:pPr>
        <w:jc w:val="center"/>
        <w:rPr>
          <w:rFonts w:ascii="Times New Roman" w:hAnsi="Times New Roman" w:cs="Times New Roman"/>
          <w:b/>
          <w:bCs/>
        </w:rPr>
      </w:pPr>
      <w:r>
        <w:rPr>
          <w:rFonts w:ascii="Times New Roman" w:hAnsi="Times New Roman" w:cs="Times New Roman"/>
          <w:b/>
          <w:bCs/>
        </w:rPr>
        <w:t>God Honors Mothers</w:t>
      </w:r>
    </w:p>
    <w:p w14:paraId="6784FF1E" w14:textId="77777777" w:rsidR="00E00176" w:rsidRPr="00E00176" w:rsidRDefault="00E00176" w:rsidP="00E00176">
      <w:pPr>
        <w:rPr>
          <w:rFonts w:ascii="Times New Roman" w:hAnsi="Times New Roman" w:cs="Times New Roman"/>
          <w:b/>
          <w:bCs/>
          <w:i/>
          <w:iCs/>
        </w:rPr>
      </w:pPr>
    </w:p>
    <w:p w14:paraId="59C3D44C" w14:textId="77777777" w:rsidR="00573D72" w:rsidRPr="007F2A14" w:rsidRDefault="00573D72" w:rsidP="00573D72">
      <w:pPr>
        <w:pStyle w:val="chapter-1"/>
        <w:shd w:val="clear" w:color="auto" w:fill="FFFFFF"/>
        <w:spacing w:before="0" w:beforeAutospacing="0" w:after="0" w:afterAutospacing="0"/>
        <w:rPr>
          <w:i/>
          <w:iCs/>
          <w:color w:val="000000"/>
        </w:rPr>
      </w:pPr>
      <w:r w:rsidRPr="007F2A14">
        <w:rPr>
          <w:rStyle w:val="text"/>
          <w:rFonts w:eastAsiaTheme="majorEastAsia"/>
          <w:i/>
          <w:iCs/>
          <w:color w:val="000000"/>
        </w:rPr>
        <w:t>On the third day there was a wedding at Cana in Galilee, and the mother of Jesus was there.</w:t>
      </w:r>
      <w:r w:rsidRPr="007F2A14">
        <w:rPr>
          <w:i/>
          <w:iCs/>
          <w:color w:val="000000"/>
        </w:rPr>
        <w:t> </w:t>
      </w:r>
      <w:r w:rsidRPr="007F2A14">
        <w:rPr>
          <w:rStyle w:val="text"/>
          <w:rFonts w:eastAsiaTheme="majorEastAsia"/>
          <w:b/>
          <w:bCs/>
          <w:i/>
          <w:iCs/>
          <w:color w:val="000000"/>
          <w:vertAlign w:val="superscript"/>
        </w:rPr>
        <w:t>2 </w:t>
      </w:r>
      <w:r w:rsidRPr="007F2A14">
        <w:rPr>
          <w:rStyle w:val="text"/>
          <w:rFonts w:eastAsiaTheme="majorEastAsia"/>
          <w:i/>
          <w:iCs/>
          <w:color w:val="000000"/>
        </w:rPr>
        <w:t>Jesus also was invited to the wedding with his disciples.</w:t>
      </w:r>
      <w:r w:rsidRPr="007F2A14">
        <w:rPr>
          <w:i/>
          <w:iCs/>
          <w:color w:val="000000"/>
        </w:rPr>
        <w:t> </w:t>
      </w:r>
      <w:r w:rsidRPr="007F2A14">
        <w:rPr>
          <w:rStyle w:val="text"/>
          <w:rFonts w:eastAsiaTheme="majorEastAsia"/>
          <w:b/>
          <w:bCs/>
          <w:i/>
          <w:iCs/>
          <w:color w:val="000000"/>
          <w:vertAlign w:val="superscript"/>
        </w:rPr>
        <w:t>3 </w:t>
      </w:r>
      <w:r w:rsidRPr="007F2A14">
        <w:rPr>
          <w:rStyle w:val="text"/>
          <w:rFonts w:eastAsiaTheme="majorEastAsia"/>
          <w:i/>
          <w:iCs/>
          <w:color w:val="000000"/>
        </w:rPr>
        <w:t>When the wine ran out, the mother of Jesus said to him, “They have no wine.”</w:t>
      </w:r>
      <w:r w:rsidRPr="007F2A14">
        <w:rPr>
          <w:i/>
          <w:iCs/>
          <w:color w:val="000000"/>
        </w:rPr>
        <w:t> </w:t>
      </w:r>
      <w:r w:rsidRPr="007F2A14">
        <w:rPr>
          <w:rStyle w:val="text"/>
          <w:rFonts w:eastAsiaTheme="majorEastAsia"/>
          <w:b/>
          <w:bCs/>
          <w:i/>
          <w:iCs/>
          <w:color w:val="000000"/>
          <w:vertAlign w:val="superscript"/>
        </w:rPr>
        <w:t>4 </w:t>
      </w:r>
      <w:r w:rsidRPr="007F2A14">
        <w:rPr>
          <w:rStyle w:val="text"/>
          <w:rFonts w:eastAsiaTheme="majorEastAsia"/>
          <w:i/>
          <w:iCs/>
          <w:color w:val="000000"/>
        </w:rPr>
        <w:t>And Jesus said to her, </w:t>
      </w:r>
      <w:r w:rsidRPr="007F2A14">
        <w:rPr>
          <w:rStyle w:val="woj"/>
          <w:rFonts w:eastAsiaTheme="majorEastAsia"/>
          <w:i/>
          <w:iCs/>
          <w:color w:val="000000"/>
        </w:rPr>
        <w:t>“Woman, what does this have to do with me? My hour has not yet come.”</w:t>
      </w:r>
      <w:r w:rsidRPr="007F2A14">
        <w:rPr>
          <w:i/>
          <w:iCs/>
          <w:color w:val="000000"/>
        </w:rPr>
        <w:t> </w:t>
      </w:r>
      <w:r w:rsidRPr="007F2A14">
        <w:rPr>
          <w:rStyle w:val="text"/>
          <w:rFonts w:eastAsiaTheme="majorEastAsia"/>
          <w:b/>
          <w:bCs/>
          <w:i/>
          <w:iCs/>
          <w:color w:val="000000"/>
          <w:vertAlign w:val="superscript"/>
        </w:rPr>
        <w:t>5 </w:t>
      </w:r>
      <w:r w:rsidRPr="007F2A14">
        <w:rPr>
          <w:rStyle w:val="text"/>
          <w:rFonts w:eastAsiaTheme="majorEastAsia"/>
          <w:i/>
          <w:iCs/>
          <w:color w:val="000000"/>
        </w:rPr>
        <w:t>His mother said to the servants, “Do whatever he tells you.”</w:t>
      </w:r>
    </w:p>
    <w:p w14:paraId="48B44CFD" w14:textId="70EC5057" w:rsidR="00573D72" w:rsidRPr="007F2A14" w:rsidRDefault="00573D72" w:rsidP="00573D72">
      <w:pPr>
        <w:pStyle w:val="NormalWeb"/>
        <w:shd w:val="clear" w:color="auto" w:fill="FFFFFF"/>
        <w:spacing w:before="0" w:beforeAutospacing="0" w:after="0" w:afterAutospacing="0"/>
        <w:rPr>
          <w:i/>
          <w:iCs/>
          <w:color w:val="000000"/>
        </w:rPr>
      </w:pPr>
      <w:r w:rsidRPr="007F2A14">
        <w:rPr>
          <w:rStyle w:val="text"/>
          <w:rFonts w:eastAsiaTheme="majorEastAsia"/>
          <w:b/>
          <w:bCs/>
          <w:i/>
          <w:iCs/>
          <w:color w:val="000000"/>
          <w:vertAlign w:val="superscript"/>
        </w:rPr>
        <w:t>6 </w:t>
      </w:r>
      <w:r w:rsidRPr="007F2A14">
        <w:rPr>
          <w:rStyle w:val="text"/>
          <w:rFonts w:eastAsiaTheme="majorEastAsia"/>
          <w:i/>
          <w:iCs/>
          <w:color w:val="000000"/>
        </w:rPr>
        <w:t>Now there were six stone water jars there for the Jewish rites of purification, each holding twenty or thirty gallons.</w:t>
      </w:r>
      <w:r w:rsidRPr="007F2A14">
        <w:rPr>
          <w:i/>
          <w:iCs/>
          <w:color w:val="000000"/>
        </w:rPr>
        <w:t> </w:t>
      </w:r>
      <w:r w:rsidRPr="007F2A14">
        <w:rPr>
          <w:rStyle w:val="text"/>
          <w:rFonts w:eastAsiaTheme="majorEastAsia"/>
          <w:b/>
          <w:bCs/>
          <w:i/>
          <w:iCs/>
          <w:color w:val="000000"/>
          <w:vertAlign w:val="superscript"/>
        </w:rPr>
        <w:t>7 </w:t>
      </w:r>
      <w:r w:rsidRPr="007F2A14">
        <w:rPr>
          <w:rStyle w:val="text"/>
          <w:rFonts w:eastAsiaTheme="majorEastAsia"/>
          <w:i/>
          <w:iCs/>
          <w:color w:val="000000"/>
        </w:rPr>
        <w:t>Jesus said to the servants, </w:t>
      </w:r>
      <w:r w:rsidRPr="007F2A14">
        <w:rPr>
          <w:rStyle w:val="woj"/>
          <w:rFonts w:eastAsiaTheme="majorEastAsia"/>
          <w:i/>
          <w:iCs/>
          <w:color w:val="000000"/>
        </w:rPr>
        <w:t>“Fill the jars with water.”</w:t>
      </w:r>
      <w:r w:rsidRPr="007F2A14">
        <w:rPr>
          <w:rStyle w:val="text"/>
          <w:rFonts w:eastAsiaTheme="majorEastAsia"/>
          <w:i/>
          <w:iCs/>
          <w:color w:val="000000"/>
        </w:rPr>
        <w:t> And they filled them up to the brim.</w:t>
      </w:r>
      <w:r w:rsidRPr="007F2A14">
        <w:rPr>
          <w:i/>
          <w:iCs/>
          <w:color w:val="000000"/>
        </w:rPr>
        <w:t> </w:t>
      </w:r>
      <w:r w:rsidRPr="007F2A14">
        <w:rPr>
          <w:rStyle w:val="text"/>
          <w:rFonts w:eastAsiaTheme="majorEastAsia"/>
          <w:b/>
          <w:bCs/>
          <w:i/>
          <w:iCs/>
          <w:color w:val="000000"/>
          <w:vertAlign w:val="superscript"/>
        </w:rPr>
        <w:t>8 </w:t>
      </w:r>
      <w:r w:rsidRPr="007F2A14">
        <w:rPr>
          <w:rStyle w:val="text"/>
          <w:rFonts w:eastAsiaTheme="majorEastAsia"/>
          <w:i/>
          <w:iCs/>
          <w:color w:val="000000"/>
        </w:rPr>
        <w:t>And he said to them, </w:t>
      </w:r>
      <w:r w:rsidRPr="007F2A14">
        <w:rPr>
          <w:rStyle w:val="woj"/>
          <w:rFonts w:eastAsiaTheme="majorEastAsia"/>
          <w:i/>
          <w:iCs/>
          <w:color w:val="000000"/>
        </w:rPr>
        <w:t>“Now draw some out and take it to the master of the feast.”</w:t>
      </w:r>
      <w:r w:rsidRPr="007F2A14">
        <w:rPr>
          <w:rStyle w:val="text"/>
          <w:rFonts w:eastAsiaTheme="majorEastAsia"/>
          <w:i/>
          <w:iCs/>
          <w:color w:val="000000"/>
        </w:rPr>
        <w:t> So they took it.</w:t>
      </w:r>
      <w:r w:rsidRPr="007F2A14">
        <w:rPr>
          <w:i/>
          <w:iCs/>
          <w:color w:val="000000"/>
        </w:rPr>
        <w:t> </w:t>
      </w:r>
      <w:r w:rsidRPr="007F2A14">
        <w:rPr>
          <w:rStyle w:val="text"/>
          <w:rFonts w:eastAsiaTheme="majorEastAsia"/>
          <w:b/>
          <w:bCs/>
          <w:i/>
          <w:iCs/>
          <w:color w:val="000000"/>
          <w:vertAlign w:val="superscript"/>
        </w:rPr>
        <w:t>9 </w:t>
      </w:r>
      <w:r w:rsidRPr="007F2A14">
        <w:rPr>
          <w:rStyle w:val="text"/>
          <w:rFonts w:eastAsiaTheme="majorEastAsia"/>
          <w:i/>
          <w:iCs/>
          <w:color w:val="000000"/>
        </w:rPr>
        <w:t>When the master of the feast tasted the water now become wine, and did not know where it came from (though the servants who had drawn the water knew), the master of the feast called the bridegroom</w:t>
      </w:r>
      <w:r w:rsidRPr="007F2A14">
        <w:rPr>
          <w:i/>
          <w:iCs/>
          <w:color w:val="000000"/>
        </w:rPr>
        <w:t> </w:t>
      </w:r>
      <w:r w:rsidRPr="007F2A14">
        <w:rPr>
          <w:rStyle w:val="text"/>
          <w:rFonts w:eastAsiaTheme="majorEastAsia"/>
          <w:b/>
          <w:bCs/>
          <w:i/>
          <w:iCs/>
          <w:color w:val="000000"/>
          <w:vertAlign w:val="superscript"/>
        </w:rPr>
        <w:t>10 </w:t>
      </w:r>
      <w:r w:rsidRPr="007F2A14">
        <w:rPr>
          <w:rStyle w:val="text"/>
          <w:rFonts w:eastAsiaTheme="majorEastAsia"/>
          <w:i/>
          <w:iCs/>
          <w:color w:val="000000"/>
        </w:rPr>
        <w:t>and said to him, “Everyone serves the good wine first, and when people have drunk freely, then the poor wine. But you have kept the good wine until now.”</w:t>
      </w:r>
      <w:r w:rsidRPr="007F2A14">
        <w:rPr>
          <w:i/>
          <w:iCs/>
          <w:color w:val="000000"/>
        </w:rPr>
        <w:t> </w:t>
      </w:r>
      <w:r w:rsidRPr="007F2A14">
        <w:rPr>
          <w:rStyle w:val="text"/>
          <w:rFonts w:eastAsiaTheme="majorEastAsia"/>
          <w:b/>
          <w:bCs/>
          <w:i/>
          <w:iCs/>
          <w:color w:val="000000"/>
          <w:vertAlign w:val="superscript"/>
        </w:rPr>
        <w:t>11 </w:t>
      </w:r>
      <w:r w:rsidRPr="007F2A14">
        <w:rPr>
          <w:rStyle w:val="text"/>
          <w:rFonts w:eastAsiaTheme="majorEastAsia"/>
          <w:i/>
          <w:iCs/>
          <w:color w:val="000000"/>
        </w:rPr>
        <w:t>This, the first of his signs, Jesus did at Cana in Galilee, and manifested his glory. And his disciples believed in him.</w:t>
      </w:r>
      <w:r w:rsidR="00F61ECB" w:rsidRPr="007F2A14">
        <w:rPr>
          <w:b/>
          <w:bCs/>
          <w:i/>
          <w:iCs/>
          <w:color w:val="000000"/>
          <w:shd w:val="clear" w:color="auto" w:fill="FFFFFF"/>
          <w:vertAlign w:val="superscript"/>
        </w:rPr>
        <w:t xml:space="preserve"> </w:t>
      </w:r>
      <w:r w:rsidR="00F61ECB" w:rsidRPr="007F2A14">
        <w:rPr>
          <w:b/>
          <w:bCs/>
          <w:i/>
          <w:iCs/>
          <w:color w:val="000000"/>
          <w:shd w:val="clear" w:color="auto" w:fill="FFFFFF"/>
          <w:vertAlign w:val="superscript"/>
        </w:rPr>
        <w:t>12 </w:t>
      </w:r>
      <w:r w:rsidR="00F61ECB" w:rsidRPr="007F2A14">
        <w:rPr>
          <w:i/>
          <w:iCs/>
          <w:color w:val="000000"/>
          <w:shd w:val="clear" w:color="auto" w:fill="FFFFFF"/>
        </w:rPr>
        <w:t>After this he went down to Capernaum, with his mother and his brothers and his disciples, and they stayed there for a few days.</w:t>
      </w:r>
      <w:r w:rsidRPr="007F2A14">
        <w:rPr>
          <w:rStyle w:val="text"/>
          <w:rFonts w:eastAsiaTheme="majorEastAsia"/>
          <w:i/>
          <w:iCs/>
          <w:color w:val="000000"/>
        </w:rPr>
        <w:t xml:space="preserve"> (John 2:1-12, ESV)</w:t>
      </w:r>
    </w:p>
    <w:p w14:paraId="2482F30D" w14:textId="77777777" w:rsidR="00E00176" w:rsidRPr="007F2A14" w:rsidRDefault="00E00176" w:rsidP="00573D72">
      <w:pPr>
        <w:rPr>
          <w:rFonts w:ascii="Times New Roman" w:hAnsi="Times New Roman" w:cs="Times New Roman"/>
          <w:b/>
          <w:bCs/>
          <w:i/>
          <w:iCs/>
        </w:rPr>
      </w:pPr>
    </w:p>
    <w:p w14:paraId="2BEE4444" w14:textId="612DB201" w:rsidR="00CC2951" w:rsidRPr="007F2A14" w:rsidRDefault="00CC2951" w:rsidP="00CC2951">
      <w:pPr>
        <w:ind w:firstLine="720"/>
        <w:rPr>
          <w:rFonts w:ascii="Times New Roman" w:hAnsi="Times New Roman" w:cs="Times New Roman"/>
        </w:rPr>
      </w:pPr>
      <w:r w:rsidRPr="007F2A14">
        <w:rPr>
          <w:rFonts w:ascii="Times New Roman" w:hAnsi="Times New Roman" w:cs="Times New Roman"/>
        </w:rPr>
        <w:t xml:space="preserve">In God’s plan, mothers have a place of honor. Congratulations to all mothers today, as we honor and rejoice in them, in their presence and service, and if they are with the Lord already, in their sweet memories that they have left behind. </w:t>
      </w:r>
    </w:p>
    <w:p w14:paraId="3787F6FD" w14:textId="45024423" w:rsidR="00CC2951" w:rsidRPr="007F2A14" w:rsidRDefault="00CC2951" w:rsidP="00CC2951">
      <w:pPr>
        <w:ind w:firstLine="720"/>
        <w:rPr>
          <w:rFonts w:ascii="Times New Roman" w:hAnsi="Times New Roman" w:cs="Times New Roman"/>
        </w:rPr>
      </w:pPr>
      <w:r w:rsidRPr="007F2A14">
        <w:rPr>
          <w:rFonts w:ascii="Times New Roman" w:hAnsi="Times New Roman" w:cs="Times New Roman"/>
        </w:rPr>
        <w:t xml:space="preserve">In this Scripture passage, God shows us His heart about mothers. There are a few very interesting lines in this episode that show us a mother’s role in furthering Jesus’ ministry. </w:t>
      </w:r>
      <w:r w:rsidR="00710585" w:rsidRPr="007F2A14">
        <w:rPr>
          <w:rFonts w:ascii="Times New Roman" w:hAnsi="Times New Roman" w:cs="Times New Roman"/>
        </w:rPr>
        <w:t xml:space="preserve">We’re going to see that today without ignoring the truth that this event was the beginning of Jesus’ salvific ministry. Therefore, let’s take a look at what the image of a mother was according to God within this passage. </w:t>
      </w:r>
    </w:p>
    <w:p w14:paraId="3956DD34" w14:textId="6799ADA0" w:rsidR="00710585" w:rsidRPr="007F2A14" w:rsidRDefault="00710585" w:rsidP="00CC2951">
      <w:pPr>
        <w:ind w:firstLine="720"/>
        <w:rPr>
          <w:rFonts w:ascii="Times New Roman" w:hAnsi="Times New Roman" w:cs="Times New Roman"/>
        </w:rPr>
      </w:pPr>
      <w:r w:rsidRPr="007F2A14">
        <w:rPr>
          <w:rFonts w:ascii="Times New Roman" w:hAnsi="Times New Roman" w:cs="Times New Roman"/>
        </w:rPr>
        <w:t xml:space="preserve">The way Jesus and his mother interacted at the wedding at Cana was a divine picture of the value of mothers (in God’s eyes). Jesus had been invited to a wedding celebration with a few of his disciples. His mother also happened to be there. Some believe that the families involved in the wedding were known to Jesus’ mother and that she was there through that connection. </w:t>
      </w:r>
    </w:p>
    <w:p w14:paraId="61A2374C" w14:textId="27A77A8E" w:rsidR="00382848" w:rsidRPr="007F2A14" w:rsidRDefault="00382848" w:rsidP="00CC2951">
      <w:pPr>
        <w:ind w:firstLine="720"/>
        <w:rPr>
          <w:rFonts w:ascii="Times New Roman" w:hAnsi="Times New Roman" w:cs="Times New Roman"/>
        </w:rPr>
      </w:pPr>
      <w:r w:rsidRPr="007F2A14">
        <w:rPr>
          <w:rFonts w:ascii="Times New Roman" w:hAnsi="Times New Roman" w:cs="Times New Roman"/>
        </w:rPr>
        <w:t xml:space="preserve">A sudden social catastrophe takes place: the wine for the reception runs out and the bridegroom is going to lose face and be shamed. Wedding parties in those days lasted up to 7 days and the bridegroom was responsible for providing everything needed for that party. In this context, Jesus’ mother approaches her son – of course, we know that in those days, mothers as well as women in general were considered untrustworthy and the weaker class of human being. God, however, in His Word, gives importance to the worry and feeling of responsibility that Jesus’ mother experiences. </w:t>
      </w:r>
    </w:p>
    <w:p w14:paraId="50AFDFAC" w14:textId="7309AF6C" w:rsidR="00382848" w:rsidRPr="007F2A14" w:rsidRDefault="00382848" w:rsidP="00CC2951">
      <w:pPr>
        <w:ind w:firstLine="720"/>
        <w:rPr>
          <w:rFonts w:ascii="Times New Roman" w:hAnsi="Times New Roman" w:cs="Times New Roman"/>
        </w:rPr>
      </w:pPr>
      <w:r w:rsidRPr="007F2A14">
        <w:rPr>
          <w:rFonts w:ascii="Times New Roman" w:hAnsi="Times New Roman" w:cs="Times New Roman"/>
        </w:rPr>
        <w:t xml:space="preserve">“They have no wine,” she said. And Jesus answers, “What is that to you and me?” But Mary knew very well that she had a very close connection to Jesus and that the latter was a perfectly good reason to go to him for help. “My time has not yet come,” says Jesus. Perhaps He intended to help a little later, or He had been busy with another issue and this problem suddenly popped up. For his mom, however, all of that which kept Jesus busy was not important; what mattered was that she had presented her request to her son, and now her mind was at ease that Jesus was going to solve the issue. “Do whatever He tells </w:t>
      </w:r>
      <w:r w:rsidR="00187365" w:rsidRPr="007F2A14">
        <w:rPr>
          <w:rFonts w:ascii="Times New Roman" w:hAnsi="Times New Roman" w:cs="Times New Roman"/>
        </w:rPr>
        <w:t>you, “She</w:t>
      </w:r>
      <w:r w:rsidRPr="007F2A14">
        <w:rPr>
          <w:rFonts w:ascii="Times New Roman" w:hAnsi="Times New Roman" w:cs="Times New Roman"/>
        </w:rPr>
        <w:t xml:space="preserve"> said – and the servants did exactly that. The master of the party</w:t>
      </w:r>
      <w:r w:rsidRPr="007F2A14">
        <w:rPr>
          <w:rFonts w:ascii="Times New Roman" w:hAnsi="Times New Roman" w:cs="Times New Roman"/>
          <w:i/>
          <w:iCs/>
        </w:rPr>
        <w:t xml:space="preserve"> </w:t>
      </w:r>
      <w:r w:rsidRPr="007F2A14">
        <w:rPr>
          <w:rFonts w:ascii="Times New Roman" w:hAnsi="Times New Roman" w:cs="Times New Roman"/>
        </w:rPr>
        <w:t xml:space="preserve">praised the wine and the bridegroom, Jesus was glorified, and the disciples believe in Him. </w:t>
      </w:r>
    </w:p>
    <w:p w14:paraId="6864AB67" w14:textId="4FE17E14" w:rsidR="00382848" w:rsidRPr="007F2A14" w:rsidRDefault="00382848" w:rsidP="00CC2951">
      <w:pPr>
        <w:ind w:firstLine="720"/>
        <w:rPr>
          <w:rFonts w:ascii="Times New Roman" w:hAnsi="Times New Roman" w:cs="Times New Roman"/>
        </w:rPr>
      </w:pPr>
      <w:r w:rsidRPr="007F2A14">
        <w:rPr>
          <w:rFonts w:ascii="Times New Roman" w:hAnsi="Times New Roman" w:cs="Times New Roman"/>
        </w:rPr>
        <w:lastRenderedPageBreak/>
        <w:t xml:space="preserve">So, what happened?? </w:t>
      </w:r>
      <w:r w:rsidR="005D5EE1" w:rsidRPr="007F2A14">
        <w:rPr>
          <w:rFonts w:ascii="Times New Roman" w:hAnsi="Times New Roman" w:cs="Times New Roman"/>
        </w:rPr>
        <w:t>Well, US President Abraham Lincoln has said that “No one who has a Godly mother is poor.” It has been found that the word for compassion in the Old Testament (</w:t>
      </w:r>
      <w:r w:rsidR="005D5EE1" w:rsidRPr="007F2A14">
        <w:rPr>
          <w:rFonts w:ascii="Times New Roman" w:hAnsi="Times New Roman" w:cs="Times New Roman"/>
          <w:i/>
          <w:iCs/>
        </w:rPr>
        <w:t>rakhoom)</w:t>
      </w:r>
      <w:r w:rsidR="005D5EE1" w:rsidRPr="007F2A14">
        <w:rPr>
          <w:rFonts w:ascii="Times New Roman" w:hAnsi="Times New Roman" w:cs="Times New Roman"/>
        </w:rPr>
        <w:t xml:space="preserve"> has its origins in the word for “womb” (</w:t>
      </w:r>
      <w:r w:rsidR="005D5EE1" w:rsidRPr="007F2A14">
        <w:rPr>
          <w:rFonts w:ascii="Times New Roman" w:hAnsi="Times New Roman" w:cs="Times New Roman"/>
          <w:i/>
          <w:iCs/>
        </w:rPr>
        <w:t>rekhem</w:t>
      </w:r>
      <w:r w:rsidR="005D5EE1" w:rsidRPr="007F2A14">
        <w:rPr>
          <w:rFonts w:ascii="Times New Roman" w:hAnsi="Times New Roman" w:cs="Times New Roman"/>
        </w:rPr>
        <w:t xml:space="preserve">). How interesting it is that mankind’s compassion is connected to giving birth, to becoming a mother, or to cause a new beginning for something or someone. It is as if Mary, in our passage above, is showing the servants of the wedding a new thing – </w:t>
      </w:r>
      <w:r w:rsidR="00187365" w:rsidRPr="007F2A14">
        <w:rPr>
          <w:rFonts w:ascii="Times New Roman" w:hAnsi="Times New Roman" w:cs="Times New Roman"/>
        </w:rPr>
        <w:t>and</w:t>
      </w:r>
      <w:r w:rsidR="005D5EE1" w:rsidRPr="007F2A14">
        <w:rPr>
          <w:rFonts w:ascii="Times New Roman" w:hAnsi="Times New Roman" w:cs="Times New Roman"/>
        </w:rPr>
        <w:t xml:space="preserve"> inviting her </w:t>
      </w:r>
      <w:r w:rsidR="00187365" w:rsidRPr="007F2A14">
        <w:rPr>
          <w:rFonts w:ascii="Times New Roman" w:hAnsi="Times New Roman" w:cs="Times New Roman"/>
        </w:rPr>
        <w:t>son</w:t>
      </w:r>
      <w:r w:rsidR="005D5EE1" w:rsidRPr="007F2A14">
        <w:rPr>
          <w:rFonts w:ascii="Times New Roman" w:hAnsi="Times New Roman" w:cs="Times New Roman"/>
        </w:rPr>
        <w:t xml:space="preserve"> to begin his ministry because of her love and compassion for the newlyweds. </w:t>
      </w:r>
    </w:p>
    <w:p w14:paraId="67BE3461" w14:textId="49F23449" w:rsidR="005D5EE1" w:rsidRPr="007F2A14" w:rsidRDefault="005D5EE1" w:rsidP="00CC2951">
      <w:pPr>
        <w:ind w:firstLine="720"/>
        <w:rPr>
          <w:rFonts w:ascii="Times New Roman" w:hAnsi="Times New Roman" w:cs="Times New Roman"/>
        </w:rPr>
      </w:pPr>
      <w:r w:rsidRPr="007F2A14">
        <w:rPr>
          <w:rFonts w:ascii="Times New Roman" w:hAnsi="Times New Roman" w:cs="Times New Roman"/>
        </w:rPr>
        <w:t xml:space="preserve">God shows us that a mother’s role is great in Jesus’ plan. In addition, just as the Lord’s mother intervened in that specific wedding issue, today also, mothers often give new beginnings to many through their compassion and care. God allowed us to see how much Jesus respected His mother and how much His mother trusted Him to bring His blessing and intervention as a Savior. Yes, the passage does show that the Old Testament covenant was now giving way to the blessings of God’s Kingdom in Jesus- but in the details of the episode, we see that a mother played a huge role in advancing Jesus’ ministry. </w:t>
      </w:r>
    </w:p>
    <w:p w14:paraId="448134EF" w14:textId="27BB93A1" w:rsidR="006329C7" w:rsidRPr="007F2A14" w:rsidRDefault="006329C7" w:rsidP="00CC2951">
      <w:pPr>
        <w:ind w:firstLine="720"/>
        <w:rPr>
          <w:rFonts w:ascii="Times New Roman" w:hAnsi="Times New Roman" w:cs="Times New Roman"/>
        </w:rPr>
      </w:pPr>
      <w:r w:rsidRPr="007F2A14">
        <w:rPr>
          <w:rFonts w:ascii="Times New Roman" w:hAnsi="Times New Roman" w:cs="Times New Roman"/>
        </w:rPr>
        <w:t xml:space="preserve">Therefore, let’s not simply take notice of the above truth, but let us understand that being a mother is a chance to help advance the plans of the Kingdom of God. Being a mother is a great opportunity </w:t>
      </w:r>
      <w:r w:rsidR="00A83F78" w:rsidRPr="007F2A14">
        <w:rPr>
          <w:rFonts w:ascii="Times New Roman" w:hAnsi="Times New Roman" w:cs="Times New Roman"/>
        </w:rPr>
        <w:t xml:space="preserve">for our mothers to facilitate the Lord’s work through their love and compassion. </w:t>
      </w:r>
    </w:p>
    <w:p w14:paraId="4D49BE04" w14:textId="4E957CC1" w:rsidR="00A83F78" w:rsidRPr="007F2A14" w:rsidRDefault="00A83F78" w:rsidP="00CC2951">
      <w:pPr>
        <w:ind w:firstLine="720"/>
        <w:rPr>
          <w:rFonts w:ascii="Times New Roman" w:hAnsi="Times New Roman" w:cs="Times New Roman"/>
        </w:rPr>
      </w:pPr>
      <w:r w:rsidRPr="007F2A14">
        <w:rPr>
          <w:rFonts w:ascii="Times New Roman" w:hAnsi="Times New Roman" w:cs="Times New Roman"/>
        </w:rPr>
        <w:t xml:space="preserve">May God give our mothers health and wisdom, that they can continue to be sources of love and compassion, helping the Lord’s plans to move forward through their prayers and supplications unto God. </w:t>
      </w:r>
    </w:p>
    <w:p w14:paraId="43970C02" w14:textId="28D0F9EB" w:rsidR="00A83F78" w:rsidRPr="007F2A14" w:rsidRDefault="00A83F78" w:rsidP="00CC2951">
      <w:pPr>
        <w:ind w:firstLine="720"/>
        <w:rPr>
          <w:rFonts w:ascii="Times New Roman" w:hAnsi="Times New Roman" w:cs="Times New Roman"/>
        </w:rPr>
      </w:pPr>
      <w:r w:rsidRPr="007F2A14">
        <w:rPr>
          <w:rFonts w:ascii="Times New Roman" w:hAnsi="Times New Roman" w:cs="Times New Roman"/>
        </w:rPr>
        <w:t xml:space="preserve">May the Lord Bless you, and Happy </w:t>
      </w:r>
      <w:r w:rsidR="00187365" w:rsidRPr="007F2A14">
        <w:rPr>
          <w:rFonts w:ascii="Times New Roman" w:hAnsi="Times New Roman" w:cs="Times New Roman"/>
        </w:rPr>
        <w:t>Mother’s Day</w:t>
      </w:r>
      <w:r w:rsidR="0062130E" w:rsidRPr="007F2A14">
        <w:rPr>
          <w:rFonts w:ascii="Times New Roman" w:hAnsi="Times New Roman" w:cs="Times New Roman"/>
        </w:rPr>
        <w:t>!</w:t>
      </w:r>
      <w:r w:rsidR="00756525" w:rsidRPr="007F2A14">
        <w:rPr>
          <w:rFonts w:ascii="Times New Roman" w:hAnsi="Times New Roman" w:cs="Times New Roman"/>
        </w:rPr>
        <w:t xml:space="preserve"> Amen.</w:t>
      </w:r>
    </w:p>
    <w:sectPr w:rsidR="00A83F78" w:rsidRPr="007F2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59"/>
    <w:rsid w:val="00187365"/>
    <w:rsid w:val="00285C59"/>
    <w:rsid w:val="00382848"/>
    <w:rsid w:val="0048603A"/>
    <w:rsid w:val="00561F75"/>
    <w:rsid w:val="00573D72"/>
    <w:rsid w:val="00592AE5"/>
    <w:rsid w:val="005D5EE1"/>
    <w:rsid w:val="0062130E"/>
    <w:rsid w:val="006329C7"/>
    <w:rsid w:val="00710585"/>
    <w:rsid w:val="00756525"/>
    <w:rsid w:val="007E5837"/>
    <w:rsid w:val="007F2A14"/>
    <w:rsid w:val="009D3927"/>
    <w:rsid w:val="00A83F78"/>
    <w:rsid w:val="00B90C78"/>
    <w:rsid w:val="00CB27B1"/>
    <w:rsid w:val="00CC2951"/>
    <w:rsid w:val="00E00176"/>
    <w:rsid w:val="00F61ECB"/>
    <w:rsid w:val="00F92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9BF518"/>
  <w15:chartTrackingRefBased/>
  <w15:docId w15:val="{24DB2071-C087-DF42-904B-026C21D2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C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C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C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C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C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C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C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C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C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C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C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C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C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C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C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C59"/>
    <w:rPr>
      <w:rFonts w:eastAsiaTheme="majorEastAsia" w:cstheme="majorBidi"/>
      <w:color w:val="272727" w:themeColor="text1" w:themeTint="D8"/>
    </w:rPr>
  </w:style>
  <w:style w:type="paragraph" w:styleId="Title">
    <w:name w:val="Title"/>
    <w:basedOn w:val="Normal"/>
    <w:next w:val="Normal"/>
    <w:link w:val="TitleChar"/>
    <w:uiPriority w:val="10"/>
    <w:qFormat/>
    <w:rsid w:val="00285C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C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C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C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C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5C59"/>
    <w:rPr>
      <w:i/>
      <w:iCs/>
      <w:color w:val="404040" w:themeColor="text1" w:themeTint="BF"/>
    </w:rPr>
  </w:style>
  <w:style w:type="paragraph" w:styleId="ListParagraph">
    <w:name w:val="List Paragraph"/>
    <w:basedOn w:val="Normal"/>
    <w:uiPriority w:val="34"/>
    <w:qFormat/>
    <w:rsid w:val="00285C59"/>
    <w:pPr>
      <w:ind w:left="720"/>
      <w:contextualSpacing/>
    </w:pPr>
  </w:style>
  <w:style w:type="character" w:styleId="IntenseEmphasis">
    <w:name w:val="Intense Emphasis"/>
    <w:basedOn w:val="DefaultParagraphFont"/>
    <w:uiPriority w:val="21"/>
    <w:qFormat/>
    <w:rsid w:val="00285C59"/>
    <w:rPr>
      <w:i/>
      <w:iCs/>
      <w:color w:val="0F4761" w:themeColor="accent1" w:themeShade="BF"/>
    </w:rPr>
  </w:style>
  <w:style w:type="paragraph" w:styleId="IntenseQuote">
    <w:name w:val="Intense Quote"/>
    <w:basedOn w:val="Normal"/>
    <w:next w:val="Normal"/>
    <w:link w:val="IntenseQuoteChar"/>
    <w:uiPriority w:val="30"/>
    <w:qFormat/>
    <w:rsid w:val="00285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C59"/>
    <w:rPr>
      <w:i/>
      <w:iCs/>
      <w:color w:val="0F4761" w:themeColor="accent1" w:themeShade="BF"/>
    </w:rPr>
  </w:style>
  <w:style w:type="character" w:styleId="IntenseReference">
    <w:name w:val="Intense Reference"/>
    <w:basedOn w:val="DefaultParagraphFont"/>
    <w:uiPriority w:val="32"/>
    <w:qFormat/>
    <w:rsid w:val="00285C59"/>
    <w:rPr>
      <w:b/>
      <w:bCs/>
      <w:smallCaps/>
      <w:color w:val="0F4761" w:themeColor="accent1" w:themeShade="BF"/>
      <w:spacing w:val="5"/>
    </w:rPr>
  </w:style>
  <w:style w:type="paragraph" w:customStyle="1" w:styleId="chapter-1">
    <w:name w:val="chapter-1"/>
    <w:basedOn w:val="Normal"/>
    <w:rsid w:val="00E00176"/>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E00176"/>
  </w:style>
  <w:style w:type="paragraph" w:styleId="NormalWeb">
    <w:name w:val="Normal (Web)"/>
    <w:basedOn w:val="Normal"/>
    <w:uiPriority w:val="99"/>
    <w:semiHidden/>
    <w:unhideWhenUsed/>
    <w:rsid w:val="00E00176"/>
    <w:pPr>
      <w:spacing w:before="100" w:beforeAutospacing="1" w:after="100" w:afterAutospacing="1"/>
    </w:pPr>
    <w:rPr>
      <w:rFonts w:ascii="Times New Roman" w:eastAsia="Times New Roman" w:hAnsi="Times New Roman" w:cs="Times New Roman"/>
      <w:kern w:val="0"/>
      <w14:ligatures w14:val="none"/>
    </w:rPr>
  </w:style>
  <w:style w:type="character" w:customStyle="1" w:styleId="woj">
    <w:name w:val="woj"/>
    <w:basedOn w:val="DefaultParagraphFont"/>
    <w:rsid w:val="00E00176"/>
  </w:style>
  <w:style w:type="character" w:styleId="Hyperlink">
    <w:name w:val="Hyperlink"/>
    <w:basedOn w:val="DefaultParagraphFont"/>
    <w:uiPriority w:val="99"/>
    <w:semiHidden/>
    <w:unhideWhenUsed/>
    <w:rsid w:val="00E001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802707">
      <w:bodyDiv w:val="1"/>
      <w:marLeft w:val="0"/>
      <w:marRight w:val="0"/>
      <w:marTop w:val="0"/>
      <w:marBottom w:val="0"/>
      <w:divBdr>
        <w:top w:val="none" w:sz="0" w:space="0" w:color="auto"/>
        <w:left w:val="none" w:sz="0" w:space="0" w:color="auto"/>
        <w:bottom w:val="none" w:sz="0" w:space="0" w:color="auto"/>
        <w:right w:val="none" w:sz="0" w:space="0" w:color="auto"/>
      </w:divBdr>
    </w:div>
    <w:div w:id="14148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Joseph Garabedian</cp:lastModifiedBy>
  <cp:revision>12</cp:revision>
  <dcterms:created xsi:type="dcterms:W3CDTF">2025-05-08T15:54:00Z</dcterms:created>
  <dcterms:modified xsi:type="dcterms:W3CDTF">2025-05-08T16:27:00Z</dcterms:modified>
</cp:coreProperties>
</file>